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047750" cy="1028700"/>
            <wp:effectExtent b="0" l="0" r="0" t="0"/>
            <wp:docPr descr="https://lh4.googleusercontent.com/8Q1OBJrk0uWK_CIBtJ3WWUhw8x7vZvN0Hqr4YX4u9Tm-B2YbT8vSmk7H2tJKNv3uChVSKnTBcFFTMa-jHg3yy56ZV9ysOQVzKg3ZI17p7BTFo9wBag1zMn_iRiqo-_Pm-2HM7PfhQu6xU_Mupa-fDCs" id="4" name="image1.png"/>
            <a:graphic>
              <a:graphicData uri="http://schemas.openxmlformats.org/drawingml/2006/picture">
                <pic:pic>
                  <pic:nvPicPr>
                    <pic:cNvPr descr="https://lh4.googleusercontent.com/8Q1OBJrk0uWK_CIBtJ3WWUhw8x7vZvN0Hqr4YX4u9Tm-B2YbT8vSmk7H2tJKNv3uChVSKnTBcFFTMa-jHg3yy56ZV9ysOQVzKg3ZI17p7BTFo9wBag1zMn_iRiqo-_Pm-2HM7PfhQu6xU_Mupa-fDCs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following is the list of Module 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Core Participants in the UK Covid-19 Inquiry.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Layout w:type="fixed"/>
        <w:tblLook w:val="0400"/>
      </w:tblPr>
      <w:tblGrid>
        <w:gridCol w:w="3555"/>
        <w:gridCol w:w="2685"/>
        <w:gridCol w:w="1140"/>
        <w:gridCol w:w="1650"/>
        <w:tblGridChange w:id="0">
          <w:tblGrid>
            <w:gridCol w:w="3555"/>
            <w:gridCol w:w="2685"/>
            <w:gridCol w:w="1140"/>
            <w:gridCol w:w="1650"/>
          </w:tblGrid>
        </w:tblGridChange>
      </w:tblGrid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Name of Organisation/ Individual (in alphabetical order)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Recognised Legal Representative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Module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Date of Designation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Association of Directors of Adult Social Services (ADASS), Local Government Association (LGA) and Welsh Local Government Association (WLGA)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Thelma Stober (LGA)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British Association of Social Workers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Ifsa Mahmood (Kings Chambers)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Covid-19 Bereaved Families For Justice Cymru Group (CBFFJ Cymru)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Brian Stanton (Innovo Law)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Covid-19 Bereaved Families For Justice UK (CBFFJ UK)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Nicola Brook (Broudie Jackson Canter Solicitors)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Care England, the National Care Forum and the Homecare Association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Care Inspectorate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Kenneth McClure (Care Inspectorate)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Care Quality Commission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Emily Hinton (TLT LLP)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Convention of Scottish Local Authorities (COSLA)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Jennifer Jack (Harper McLeod)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2024-02-26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Department of Health and Social Care (DHSC)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Rian Chubb (Government Legal Department)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Disability Rights UK, Disability Action Northern Ireland, Disability Wales and Inclusion Scotland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Shamik Dutta (Bhatt Murphy)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Frontline Migrant Health Workers Group (United Voices of the World, Independent Workers Union of Great Britain and Kanlungan Filipino Consortium)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 Heron (Public Interest Law Centre)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John’s Campaign, Care Rights UK and the Patients Association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Carolin Ott (Leigh Day)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National Association of Care and Support Workers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Helen Boniface (Hogan Lovells)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 Covid-19 Bereaved Families For Justice (NI CBFFJ)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Conal McGarrity (P.A. Duffy Solicitors)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Northern Ireland Department of Health (NI DOH)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Caroline Cooley (Departmental Solicitor’s Office)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868.4326171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Public Health Scotland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Stefano Rinaldi (NHS Scotland Central Legal Office)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2024-02-27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Public Health Wales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Rhiannon Holtham (NWSSP Legal and Risk Services)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2024-02-27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Public Health Agency for Northern Ireland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Brian Donnelly (Directorate of Legal Services)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2024-03-06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Royal College of Nursing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Matthew Smith (Bates Wells)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Regulation and Quality Improvement Authority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Julia Dickins (DWF Law LLP)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Scottish Care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Kirstyn Burke (TLT LLP)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Scottish Covid Bereaved (SCB)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Aamer Anwar (Aamer Anwar &amp; Co)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Scottish Ministers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Fraser Johnston Roberts (Scottish Government Legal Directorate)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Scottish Territorial and Special Health Boards (Scottish Health Boards)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Elaine Coull (NHS Central Legal Office)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2024-02-26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Trades Union Congress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Gerard Stilliard (Thompsons Solicitors)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UK Health Security Agency (UKHSA)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James McArthur (Government Legal Department)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2024-02-27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Welsh Government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Michael Clarke (Welsh Government Legal Services Department)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Module 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2024-02-08</w:t>
            </w:r>
          </w:p>
        </w:tc>
      </w:tr>
    </w:tbl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824BA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NO3LC28Z3yWelem08brU47uJQ==">CgMxLjA4AHIhMTJWMDZKcHJ3bGxYUTZUdTE1SGtiZk9BWG5YX0NvUHR4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2023-07-24T14:26:00Z</dcterms:created>
  <dc:creator>Gabriella Quick</dc:creator>
</cp:coreProperties>
</file>